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wordWrap w:val="0"/>
        <w:spacing w:beforeAutospacing="0" w:afterAutospacing="0" w:line="579" w:lineRule="exact"/>
        <w:rPr>
          <w:rFonts w:ascii="Times New Roman" w:hAnsi="Times New Roman" w:eastAsia="方正小标宋_GBK"/>
          <w:color w:val="auto"/>
          <w:sz w:val="44"/>
          <w:szCs w:val="44"/>
        </w:rPr>
      </w:pPr>
      <w:r>
        <w:rPr>
          <w:rFonts w:ascii="Times New Roman" w:hAnsi="Times New Roman" w:eastAsia="方正黑体_GBK"/>
          <w:color w:val="auto"/>
          <w:sz w:val="32"/>
          <w:szCs w:val="32"/>
        </w:rPr>
        <w:t>附件1</w:t>
      </w:r>
    </w:p>
    <w:p>
      <w:pPr>
        <w:pStyle w:val="3"/>
        <w:widowControl/>
        <w:wordWrap w:val="0"/>
        <w:spacing w:beforeAutospacing="0" w:afterAutospacing="0" w:line="579" w:lineRule="exact"/>
        <w:jc w:val="center"/>
        <w:rPr>
          <w:rFonts w:ascii="Times New Roman" w:hAnsi="Times New Roman" w:eastAsia="方正小标宋_GBK"/>
          <w:color w:val="auto"/>
          <w:sz w:val="44"/>
          <w:szCs w:val="44"/>
        </w:rPr>
      </w:pPr>
      <w:r>
        <w:rPr>
          <w:rFonts w:ascii="Times New Roman" w:hAnsi="Times New Roman" w:eastAsia="方正小标宋_GBK"/>
          <w:color w:val="auto"/>
          <w:sz w:val="44"/>
          <w:szCs w:val="44"/>
        </w:rPr>
        <w:t>响应文件要求及格式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bookmarkStart w:id="0" w:name="_GoBack"/>
      <w:bookmarkEnd w:id="0"/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黑体_GBK"/>
          <w:color w:val="auto"/>
          <w:sz w:val="32"/>
          <w:szCs w:val="32"/>
        </w:rPr>
      </w:pPr>
      <w:r>
        <w:rPr>
          <w:rFonts w:ascii="Times New Roman" w:hAnsi="Times New Roman" w:eastAsia="方正黑体_GBK"/>
          <w:color w:val="auto"/>
          <w:sz w:val="32"/>
          <w:szCs w:val="32"/>
        </w:rPr>
        <w:t>一、响应文件内容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（一）报价表。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（二）供应商资格条件承诺函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/>
          <w:color w:val="auto"/>
          <w:sz w:val="32"/>
          <w:szCs w:val="32"/>
        </w:rPr>
        <w:t>具有独立承担民事责任的能力。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/>
          <w:color w:val="auto"/>
          <w:sz w:val="32"/>
          <w:szCs w:val="32"/>
        </w:rPr>
        <w:t>具备良好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方正仿宋_GBK"/>
          <w:color w:val="auto"/>
          <w:sz w:val="32"/>
          <w:szCs w:val="32"/>
        </w:rPr>
        <w:t>商业信誉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方正仿宋_GBK"/>
          <w:color w:val="auto"/>
          <w:sz w:val="32"/>
          <w:szCs w:val="32"/>
        </w:rPr>
        <w:t>健全的财务会计制度。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color w:val="auto"/>
          <w:sz w:val="32"/>
          <w:szCs w:val="32"/>
        </w:rPr>
        <w:t>．有依法缴纳税收和社会保障资金的良好记录。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/>
          <w:color w:val="auto"/>
          <w:sz w:val="32"/>
          <w:szCs w:val="32"/>
        </w:rPr>
        <w:t>．参加本次采购活动前三年内，在经营活动中没有重大违法记录。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color w:val="auto"/>
          <w:sz w:val="32"/>
          <w:szCs w:val="32"/>
        </w:rPr>
        <w:t>．供应商未被列入“信用中国”网站（www.creditchina.gov.cn）失信被执行人、重大税收违法案件当事人名单、政府采购严重违法失信名单。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/>
          <w:color w:val="auto"/>
          <w:sz w:val="32"/>
          <w:szCs w:val="32"/>
        </w:rPr>
        <w:t>法律、行政法规规定的其他条件。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三</w:t>
      </w:r>
      <w:r>
        <w:rPr>
          <w:rFonts w:ascii="Times New Roman" w:hAnsi="Times New Roman" w:eastAsia="方正仿宋_GBK"/>
          <w:color w:val="auto"/>
          <w:sz w:val="32"/>
          <w:szCs w:val="32"/>
        </w:rPr>
        <w:t>）供应商资格条件证明文件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1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/>
          <w:color w:val="auto"/>
          <w:sz w:val="32"/>
          <w:szCs w:val="32"/>
        </w:rPr>
        <w:t>营业执照副本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（</w:t>
      </w:r>
      <w:r>
        <w:rPr>
          <w:rFonts w:ascii="Times New Roman" w:hAnsi="Times New Roman" w:eastAsia="方正仿宋_GBK"/>
          <w:color w:val="auto"/>
          <w:sz w:val="32"/>
          <w:szCs w:val="32"/>
        </w:rPr>
        <w:t>复印件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2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方正仿宋_GBK"/>
          <w:color w:val="auto"/>
          <w:sz w:val="32"/>
          <w:szCs w:val="32"/>
        </w:rPr>
        <w:t>银行开户证明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（</w:t>
      </w:r>
      <w:r>
        <w:rPr>
          <w:rFonts w:ascii="Times New Roman" w:hAnsi="Times New Roman" w:eastAsia="方正仿宋_GBK"/>
          <w:color w:val="auto"/>
          <w:sz w:val="32"/>
          <w:szCs w:val="32"/>
        </w:rPr>
        <w:t>复印件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．具备相应的经营资格。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四</w:t>
      </w:r>
      <w:r>
        <w:rPr>
          <w:rFonts w:ascii="Times New Roman" w:hAnsi="Times New Roman" w:eastAsia="方正仿宋_GBK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非法定代表人签署响应文件时，提供法定代表人授权书原件以及法定代表人和代理人的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有效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身份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证件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复印件；法定代表人直接参与并签署响应文件时，提供法定代表人证明书原件和法定代表人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的有效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身份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证件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复印件</w:t>
      </w:r>
      <w:r>
        <w:rPr>
          <w:rFonts w:ascii="Times New Roman" w:hAnsi="Times New Roman" w:eastAsia="方正仿宋_GBK"/>
          <w:color w:val="auto"/>
          <w:sz w:val="32"/>
          <w:szCs w:val="32"/>
        </w:rPr>
        <w:t>。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）</w:t>
      </w:r>
      <w:r>
        <w:rPr>
          <w:rFonts w:ascii="Times New Roman" w:hAnsi="Times New Roman" w:eastAsia="方正仿宋_GBK"/>
          <w:color w:val="auto"/>
          <w:sz w:val="32"/>
          <w:szCs w:val="32"/>
        </w:rPr>
        <w:t>供应商认为应该提供的其他材料。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黑体_GBK"/>
          <w:color w:val="auto"/>
          <w:sz w:val="32"/>
          <w:szCs w:val="32"/>
        </w:rPr>
      </w:pPr>
      <w:r>
        <w:rPr>
          <w:rFonts w:ascii="Times New Roman" w:hAnsi="Times New Roman" w:eastAsia="方正黑体_GBK"/>
          <w:color w:val="auto"/>
          <w:sz w:val="32"/>
          <w:szCs w:val="32"/>
        </w:rPr>
        <w:t>二、响应文件的包装和标记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（一）供应商应将响应文件用信封或文件袋（盒）密封，并在正面标明采购项目名称、联系人姓名及联系方式。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（二）响应文件密封后，在封口上加盖供应商公章。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（三）</w:t>
      </w:r>
      <w:r>
        <w:rPr>
          <w:rFonts w:ascii="Times New Roman" w:hAnsi="Times New Roman" w:eastAsia="方正仿宋_GBK"/>
          <w:color w:val="auto"/>
          <w:sz w:val="32"/>
          <w:szCs w:val="32"/>
        </w:rPr>
        <w:t>所有资料均需加盖供应商公章方才有效，并编制目录并装订成册。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黑体_GBK"/>
          <w:color w:val="auto"/>
          <w:sz w:val="32"/>
          <w:szCs w:val="32"/>
        </w:rPr>
      </w:pPr>
      <w:r>
        <w:rPr>
          <w:rFonts w:ascii="Times New Roman" w:hAnsi="Times New Roman" w:eastAsia="方正黑体_GBK"/>
          <w:color w:val="auto"/>
          <w:sz w:val="32"/>
          <w:szCs w:val="32"/>
        </w:rPr>
        <w:t>三、注意事项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（一）</w:t>
      </w:r>
      <w:r>
        <w:rPr>
          <w:rFonts w:ascii="Times New Roman" w:hAnsi="Times New Roman" w:eastAsia="方正仿宋_GBK"/>
          <w:color w:val="auto"/>
          <w:sz w:val="32"/>
          <w:szCs w:val="32"/>
        </w:rPr>
        <w:t>响应文件需资料齐全，内容清晰，否则视为无效响应文件。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（二）</w:t>
      </w:r>
      <w:r>
        <w:rPr>
          <w:rFonts w:ascii="Times New Roman" w:hAnsi="Times New Roman" w:eastAsia="方正仿宋_GBK"/>
          <w:color w:val="auto"/>
          <w:sz w:val="32"/>
          <w:szCs w:val="32"/>
        </w:rPr>
        <w:t>报价表需单位法定代表人或经书面授权的授权代表签字。</w:t>
      </w:r>
      <w:r>
        <w:rPr>
          <w:rFonts w:ascii="Times New Roman" w:hAnsi="Times New Roman" w:eastAsia="方正仿宋_GBK"/>
          <w:color w:val="auto"/>
          <w:sz w:val="32"/>
          <w:szCs w:val="32"/>
        </w:rPr>
        <w:br w:type="page"/>
      </w:r>
      <w:r>
        <w:rPr>
          <w:rFonts w:ascii="Times New Roman" w:hAnsi="Times New Roman" w:eastAsia="方正黑体_GBK"/>
          <w:color w:val="auto"/>
          <w:sz w:val="32"/>
          <w:szCs w:val="32"/>
        </w:rPr>
        <w:t>附件2</w:t>
      </w:r>
    </w:p>
    <w:p>
      <w:pPr>
        <w:pStyle w:val="3"/>
        <w:widowControl/>
        <w:wordWrap w:val="0"/>
        <w:spacing w:beforeAutospacing="0" w:afterAutospacing="0" w:line="579" w:lineRule="exact"/>
        <w:jc w:val="center"/>
        <w:rPr>
          <w:rFonts w:ascii="Times New Roman" w:hAnsi="Times New Roman" w:eastAsia="方正小标宋_GBK"/>
          <w:color w:val="auto"/>
          <w:sz w:val="44"/>
          <w:szCs w:val="44"/>
        </w:rPr>
      </w:pPr>
      <w:r>
        <w:rPr>
          <w:rFonts w:ascii="Times New Roman" w:hAnsi="Times New Roman" w:eastAsia="方正小标宋_GBK"/>
          <w:color w:val="auto"/>
          <w:sz w:val="44"/>
          <w:szCs w:val="44"/>
        </w:rPr>
        <w:t>报价表（参考格式）</w:t>
      </w:r>
    </w:p>
    <w:p>
      <w:pPr>
        <w:pStyle w:val="3"/>
        <w:widowControl/>
        <w:spacing w:beforeAutospacing="0" w:afterAutospacing="0" w:line="579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</w:p>
    <w:tbl>
      <w:tblPr>
        <w:tblStyle w:val="4"/>
        <w:tblW w:w="8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3"/>
        <w:gridCol w:w="3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shd w:val="clear" w:color="auto" w:fill="FFFFFF"/>
                <w:lang w:eastAsia="zh-CN"/>
              </w:rPr>
              <w:t>采购项目</w:t>
            </w:r>
          </w:p>
        </w:tc>
        <w:tc>
          <w:tcPr>
            <w:tcW w:w="3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shd w:val="clear" w:color="auto" w:fill="FFFFFF"/>
                <w:lang w:eastAsia="zh-CN"/>
              </w:rPr>
              <w:t>单价（元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/年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5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</w:tbl>
    <w:p>
      <w:pPr>
        <w:pStyle w:val="3"/>
        <w:widowControl/>
        <w:wordWrap w:val="0"/>
        <w:spacing w:beforeAutospacing="0" w:afterAutospacing="0" w:line="579" w:lineRule="exact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供应商全称（公章）：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法定代表人或授权代表（签字）：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 xml:space="preserve">日期： 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 xml:space="preserve">   </w:t>
      </w:r>
      <w:r>
        <w:rPr>
          <w:rFonts w:ascii="Times New Roman" w:hAnsi="Times New Roman" w:eastAsia="方正仿宋_GBK"/>
          <w:color w:val="auto"/>
          <w:sz w:val="32"/>
          <w:szCs w:val="32"/>
        </w:rPr>
        <w:tab/>
      </w:r>
      <w:r>
        <w:rPr>
          <w:rFonts w:ascii="Times New Roman" w:hAnsi="Times New Roman" w:eastAsia="方正仿宋_GBK"/>
          <w:color w:val="auto"/>
          <w:sz w:val="32"/>
          <w:szCs w:val="32"/>
        </w:rPr>
        <w:t xml:space="preserve">年 </w:t>
      </w:r>
      <w:r>
        <w:rPr>
          <w:rFonts w:ascii="Times New Roman" w:hAnsi="Times New Roman" w:eastAsia="方正仿宋_GBK"/>
          <w:color w:val="auto"/>
          <w:sz w:val="32"/>
          <w:szCs w:val="32"/>
        </w:rPr>
        <w:tab/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/>
          <w:color w:val="auto"/>
          <w:sz w:val="32"/>
          <w:szCs w:val="32"/>
        </w:rPr>
        <w:t xml:space="preserve">月 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K"/>
          <w:color w:val="auto"/>
          <w:sz w:val="32"/>
          <w:szCs w:val="32"/>
        </w:rPr>
        <w:tab/>
      </w:r>
      <w:r>
        <w:rPr>
          <w:rFonts w:ascii="Times New Roman" w:hAnsi="Times New Roman" w:eastAsia="方正仿宋_GBK"/>
          <w:color w:val="auto"/>
          <w:sz w:val="32"/>
          <w:szCs w:val="32"/>
        </w:rPr>
        <w:t>日</w:t>
      </w:r>
    </w:p>
    <w:p>
      <w:pPr>
        <w:pStyle w:val="3"/>
        <w:widowControl/>
        <w:wordWrap w:val="0"/>
        <w:spacing w:beforeAutospacing="0" w:afterAutospacing="0" w:line="579" w:lineRule="exact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widowControl/>
        <w:spacing w:line="400" w:lineRule="exact"/>
        <w:ind w:firstLine="560" w:firstLineChars="200"/>
        <w:rPr>
          <w:rFonts w:ascii="方正仿宋_GBK" w:hAnsi="方正仿宋_GBK" w:eastAsia="方正仿宋_GBK" w:cs="方正仿宋_GBK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ascii="方正仿宋_GBK" w:hAnsi="方正仿宋_GBK" w:eastAsia="方正仿宋_GBK" w:cs="方正仿宋_GBK"/>
          <w:b/>
          <w:bCs/>
          <w:color w:val="auto"/>
          <w:sz w:val="28"/>
          <w:szCs w:val="28"/>
          <w:shd w:val="clear" w:color="auto" w:fill="FFFFFF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ascii="方正仿宋_GBK" w:hAnsi="方正仿宋_GBK" w:eastAsia="方正仿宋_GBK" w:cs="方正仿宋_GBK"/>
          <w:color w:val="auto"/>
          <w:sz w:val="28"/>
          <w:szCs w:val="28"/>
          <w:shd w:val="clear" w:color="auto" w:fill="FFFFFF"/>
        </w:rPr>
        <w:t>．报价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shd w:val="clear" w:color="auto" w:fill="FFFFFF"/>
          <w:lang w:val="en-US" w:eastAsia="zh-CN"/>
        </w:rPr>
        <w:t>包括</w:t>
      </w:r>
      <w:r>
        <w:rPr>
          <w:rFonts w:ascii="方正仿宋_GBK" w:hAnsi="方正仿宋_GBK" w:eastAsia="方正仿宋_GBK" w:cs="方正仿宋_GBK"/>
          <w:color w:val="auto"/>
          <w:sz w:val="28"/>
          <w:szCs w:val="28"/>
          <w:shd w:val="clear" w:color="auto" w:fill="FFFFFF"/>
        </w:rPr>
        <w:t>人工、耗材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shd w:val="clear" w:color="auto" w:fill="FFFFFF"/>
          <w:lang w:val="en-US" w:eastAsia="zh-CN"/>
        </w:rPr>
        <w:t>药品、设施设备的维护、修缮以及材料和部件更换</w:t>
      </w:r>
      <w:r>
        <w:rPr>
          <w:rFonts w:ascii="方正仿宋_GBK" w:hAnsi="方正仿宋_GBK" w:eastAsia="方正仿宋_GBK" w:cs="方正仿宋_GBK"/>
          <w:color w:val="auto"/>
          <w:sz w:val="28"/>
          <w:szCs w:val="28"/>
          <w:shd w:val="clear" w:color="auto" w:fill="FFFFFF"/>
        </w:rPr>
        <w:t>等全部费用。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shd w:val="clear" w:color="auto" w:fill="FFFFFF"/>
          <w:lang w:val="en-US" w:eastAsia="zh-CN"/>
        </w:rPr>
        <w:t>更换的材料和部件超出500元的部分，由武侯区疾控中心承担。</w:t>
      </w:r>
    </w:p>
    <w:p>
      <w:pPr>
        <w:widowControl/>
        <w:spacing w:line="400" w:lineRule="exac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color w:val="auto"/>
          <w:sz w:val="28"/>
          <w:szCs w:val="28"/>
          <w:shd w:val="clear" w:color="auto" w:fill="FFFFFF"/>
        </w:rPr>
        <w:t>．报价表为多页的，每页均需法定代表人或授权代表签字并加盖供应商公章。</w:t>
      </w:r>
    </w:p>
    <w:p/>
    <w:sectPr>
      <w:pgSz w:w="11906" w:h="16838"/>
      <w:pgMar w:top="2098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A369A06-7EB4-4A71-92BA-6389F94475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E03A0BA-BE0C-486F-8956-7F6A9656D3C4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FA35EFEA-1EF6-4B28-AC3A-3E6C581E795B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F8B3D73C-BBF7-4EA1-BA93-41A140FA9B7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NzU4MWEyMDRhNTU5Mzg0MGEzY2M1NDhkM2VhMTUifQ=="/>
  </w:docVars>
  <w:rsids>
    <w:rsidRoot w:val="00000000"/>
    <w:rsid w:val="6C77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before="60" w:after="60" w:line="360" w:lineRule="auto"/>
      <w:ind w:firstLine="200"/>
    </w:pPr>
    <w:rPr>
      <w:rFonts w:eastAsia="仿宋_GB2312"/>
      <w:sz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2024-05-24T01:15:10Z</dcterms:created>
  <dc:creator>Admin</dc:creator>
  <cp:lastModifiedBy>ZH</cp:lastModifiedBy>
  <dcterms:modified xsi:type="dcterms:W3CDTF">2024-05-24T01:18:30Z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587742A6BE0B43A59D3DC94BC60ABBD9_12</vt:lpwstr>
  </property>
</Properties>
</file>