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480" w:lineRule="auto"/>
        <w:rPr>
          <w:rFonts w:hint="eastAsia" w:ascii="微软雅黑" w:hAnsi="微软雅黑" w:eastAsia="微软雅黑" w:cs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lang w:val="en-US" w:eastAsia="zh-CN"/>
        </w:rPr>
        <w:t xml:space="preserve">附件： </w:t>
      </w:r>
      <w:bookmarkStart w:id="0" w:name="_GoBack"/>
      <w:bookmarkEnd w:id="0"/>
    </w:p>
    <w:p>
      <w:pPr>
        <w:pStyle w:val="2"/>
        <w:widowControl/>
        <w:spacing w:beforeAutospacing="0" w:afterAutospacing="0" w:line="480" w:lineRule="auto"/>
        <w:jc w:val="center"/>
        <w:rPr>
          <w:rFonts w:hint="eastAsia" w:ascii="微软雅黑" w:hAnsi="微软雅黑" w:eastAsia="微软雅黑" w:cs="微软雅黑"/>
          <w:color w:val="333333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  <w:lang w:val="en-US" w:eastAsia="zh-CN"/>
        </w:rPr>
        <w:t>武侯疾控办公文具报价清单</w:t>
      </w:r>
    </w:p>
    <w:tbl>
      <w:tblPr>
        <w:tblStyle w:val="3"/>
        <w:tblpPr w:leftFromText="180" w:rightFromText="180" w:vertAnchor="text" w:horzAnchor="page" w:tblpX="1249" w:tblpY="123"/>
        <w:tblOverlap w:val="never"/>
        <w:tblW w:w="9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835"/>
        <w:gridCol w:w="2805"/>
        <w:gridCol w:w="109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报价单位：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>报价时间：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办公用品名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插线板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公牛-6孔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软抄本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长江-32开80型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得力-50ML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得力-21g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荧光笔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红色印台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得力-长方形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原子印油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得力笔筒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得力-铁网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订书针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得力24/6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订书针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得力23/10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刨笔刀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得力-小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起钉器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塑料文件盒（小）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茂兴3.5公分-新料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塑料文件盒（中）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茂兴5.5公分-新料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塑料文件盒（大）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茂兴7.5公分新料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双面泡棉胶带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3cm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双面胶（宽）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1.8cm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双面胶（窄）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1.2cm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封箱胶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48cm-2700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便利贴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金优3x3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标准型轻便夹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单夹-齐心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板夹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富强-塑料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整理袋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胶网袋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三层文件盘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勤必发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透明文件袋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厚-18s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透明尺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30cm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铅笔（红）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卷尺（5m）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得力走珠笔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红色舒写按动中性笔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黑色舒写按动中性笔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真彩笔芯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通用拔帽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英雄黑色油性笔（粗）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英雄红色油性笔（细）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英雄红色油性笔（粗）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英雄蓝色油性笔（粗）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英雄黑色油性笔（细）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皮面记事本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25开带扣-苏达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双狮1号电池 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超霸电池 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7号电池 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4个/板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4个/板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9V电池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得力0368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粉色打印纸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电蚊拍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挂衣架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保温瓶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A4-70g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灭蚊片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灭蚊器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塑料绳（大）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通用型资料册（20）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通用型资料册（30）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通用型资料册（40）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通用型资料册（100）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进口纸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长尾夹（大）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齐心-1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长尾夹（中）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齐心-3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长尾夹（小）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齐心-5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可换胆白板笔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金万年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齐心水壶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铅笔（2B）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三格条形硬胶资料架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勤事达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党员笔记本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修正液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修正笔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晨光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 徽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6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报价单位承诺：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5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>保证投标产品是符合《中华人民共和国产品质量法》要求，且产品质量符合行业要求。</w:t>
            </w:r>
            <w:r>
              <w:rPr>
                <w:rStyle w:val="6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 xml:space="preserve">2. </w:t>
            </w:r>
            <w:r>
              <w:rPr>
                <w:rStyle w:val="5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>保证所提交样品不低于招标文件要求者，若低于则视为无效报价文件。</w:t>
            </w:r>
            <w:r>
              <w:rPr>
                <w:rStyle w:val="6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 xml:space="preserve">3. </w:t>
            </w:r>
            <w:r>
              <w:rPr>
                <w:rStyle w:val="5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>保证所有物品均需根据采购方提供内容进行设计，最终设计方案需采购方认可方可制作。</w:t>
            </w:r>
            <w:r>
              <w:rPr>
                <w:rStyle w:val="6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 xml:space="preserve">4. </w:t>
            </w:r>
            <w:r>
              <w:rPr>
                <w:rStyle w:val="5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>保证最终所送产品需符合采购公告要求，且与所提供的样品品牌，规格，质量等参数保持一致。</w:t>
            </w:r>
            <w:r>
              <w:rPr>
                <w:rStyle w:val="6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>5.</w:t>
            </w:r>
            <w:r>
              <w:rPr>
                <w:rStyle w:val="5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>交货方式：将最终成品分别送到采购人指定的地点，并做好分发记录，送货完成后将分发记录、送货单、发票等材料一并交回采购人。</w:t>
            </w:r>
          </w:p>
        </w:tc>
      </w:tr>
    </w:tbl>
    <w:p>
      <w:pPr>
        <w:pStyle w:val="2"/>
        <w:widowControl/>
        <w:spacing w:beforeAutospacing="0" w:afterAutospacing="0" w:line="480" w:lineRule="auto"/>
        <w:rPr>
          <w:rFonts w:hint="eastAsia" w:ascii="微软雅黑" w:hAnsi="微软雅黑" w:eastAsia="微软雅黑" w:cs="微软雅黑"/>
          <w:color w:val="333333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NzU4MWEyMDRhNTU5Mzg0MGEzY2M1NDhkM2VhMTUifQ=="/>
  </w:docVars>
  <w:rsids>
    <w:rsidRoot w:val="00000000"/>
    <w:rsid w:val="0D377B60"/>
    <w:rsid w:val="23655398"/>
    <w:rsid w:val="43BA5498"/>
    <w:rsid w:val="49AC3218"/>
    <w:rsid w:val="4E353D5C"/>
    <w:rsid w:val="511621FB"/>
    <w:rsid w:val="5DE82D32"/>
    <w:rsid w:val="69F45271"/>
    <w:rsid w:val="7071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1004</Words>
  <Characters>1147</Characters>
  <Lines>0</Lines>
  <Paragraphs>0</Paragraphs>
  <TotalTime>10</TotalTime>
  <ScaleCrop>false</ScaleCrop>
  <LinksUpToDate>false</LinksUpToDate>
  <CharactersWithSpaces>1155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2024-05-21T06:50:00Z</dcterms:created>
  <dc:creator>Admin</dc:creator>
  <cp:lastModifiedBy>ZH</cp:lastModifiedBy>
  <dcterms:modified xsi:type="dcterms:W3CDTF">2024-05-22T07:40:21Z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D2E12D6E1F1348248E483B7F26B49279_12</vt:lpwstr>
  </property>
</Properties>
</file>